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Ответственность за публичные призывы к осуществлению террористической деятельности</w:t>
      </w:r>
      <w:r>
        <w:rPr>
          <w:rFonts w:ascii="Times New Roman" w:hAnsi="Times New Roman"/>
          <w:b w:val="1"/>
          <w:sz w:val="28"/>
        </w:rPr>
        <w:t>.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Статьей 13.37 Кодекса Российской Федерации об административных правонарушениях предусмотрена ответственность за распространение владельцем аудиовизуального сервиса информации, содержащей публичные призывы к осуществлению террористической деятельности, материалов, публично оправдывающих терроризм, или других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за исключением случаев, предусмотренных статьями 20.3 (пропаганда либо публичное демонстрирование нацистской атрибутики или символики), 20.3.1 (возбуждение ненависти либо вражды) и 20.29 (производство и распространение экстремистских материалов) КоАП РФ.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 наказание в виде административного штрафа на граждан в размере от 50 000 до 100 000 рублей; на должностных лиц — от 200 000 до 400 000 рублей; на юридических лиц — от 600 000 до 1 миллиона рублей.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Федеральному закону от 27.07.2006 № 149-ФЗ «Об информации, информационных технологиях и о защите информации» под владельцем </w:t>
      </w:r>
      <w:r>
        <w:rPr>
          <w:rFonts w:ascii="Times New Roman" w:hAnsi="Times New Roman"/>
          <w:sz w:val="28"/>
        </w:rPr>
        <w:t>аудиовизиуального</w:t>
      </w:r>
      <w:r>
        <w:rPr>
          <w:rFonts w:ascii="Times New Roman" w:hAnsi="Times New Roman"/>
          <w:sz w:val="28"/>
        </w:rPr>
        <w:t xml:space="preserve"> сервиса понимается владелец сайта, страницы сайта в сети «Интернет», информационной системы, программы для электронных вычислительных машин, которые используются для формирования, организации распространения в сети «Интернет»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пользователей сети «Интернет», находящихся на территории Российской Федерации.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Дела об административных правонарушения, предусмотренных ст. 13.37 КоАП РФ, рассматривают органы, осуществляющие функции по контролю и надзору в сфере связи, информационных технологий и массовых коммуникаций.</w:t>
      </w:r>
    </w:p>
    <w:p w14:paraId="08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  А.А. </w:t>
      </w:r>
      <w:r>
        <w:rPr>
          <w:rFonts w:ascii="Times New Roman" w:hAnsi="Times New Roman"/>
          <w:sz w:val="28"/>
        </w:rPr>
        <w:t>Чевтайкина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2025-09-26T07:20:47Z</dcterms:modified>
</cp:coreProperties>
</file>